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5E" w:rsidRDefault="00EF30CC" w:rsidP="00EF30CC">
      <w:pPr>
        <w:pStyle w:val="Kop2"/>
      </w:pPr>
      <w:r>
        <w:t>Inkolingsproces</w:t>
      </w:r>
      <w:r w:rsidR="00CE21D0">
        <w:t xml:space="preserve"> en veen</w:t>
      </w:r>
    </w:p>
    <w:p w:rsidR="00EF30CC" w:rsidRDefault="00CE21D0" w:rsidP="003C7AFB">
      <w:pPr>
        <w:pStyle w:val="Lijstalinea"/>
        <w:numPr>
          <w:ilvl w:val="0"/>
          <w:numId w:val="3"/>
        </w:numPr>
      </w:pPr>
      <w:r>
        <w:t>De Carboon, een tijdvak van 250 tot 290 miljoen jaar geleden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Europa was een groot tropisch moeras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Afgestorven plantenresten kwamen onder het moeraswater terecht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 xml:space="preserve">Er </w:t>
      </w:r>
      <w:r w:rsidR="00AF601C">
        <w:t>ontstond</w:t>
      </w:r>
      <w:r>
        <w:t xml:space="preserve"> veen (een dikke laag onverteerde plantenresten)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Dikke lagen sedimentgesteenten drukken tegen het veen aan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Elke 100 meter stijgt de temperatuur van ongeveer 2,5*C tot 4*C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Onder hoge druk veranderd veen eerst in bruinkool en dan in steenkool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Ongeveer 100 miljoen jaar en 150*C voor hoge kwaliteit steenkool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>Van een dikke veenlaag van 10 meter dik krijg je 1 meter steenkool</w:t>
      </w:r>
    </w:p>
    <w:p w:rsidR="00CE21D0" w:rsidRDefault="00CE21D0" w:rsidP="00CE21D0">
      <w:pPr>
        <w:pStyle w:val="Kop2"/>
      </w:pPr>
      <w:r>
        <w:t>Aardgas</w:t>
      </w:r>
    </w:p>
    <w:p w:rsidR="00CE21D0" w:rsidRDefault="00CE21D0" w:rsidP="003C7AFB">
      <w:pPr>
        <w:pStyle w:val="Lijstalinea"/>
        <w:numPr>
          <w:ilvl w:val="0"/>
          <w:numId w:val="3"/>
        </w:numPr>
      </w:pPr>
      <w:r>
        <w:t xml:space="preserve">Water en aardgas word uit </w:t>
      </w:r>
      <w:r>
        <w:t>planten</w:t>
      </w:r>
      <w:r>
        <w:t xml:space="preserve"> geperst</w:t>
      </w:r>
      <w:r>
        <w:t xml:space="preserve"> tijdens het inkolingsproces</w:t>
      </w:r>
    </w:p>
    <w:p w:rsidR="00CE21D0" w:rsidRDefault="00CE21D0" w:rsidP="003C7AFB">
      <w:pPr>
        <w:pStyle w:val="Lijstalinea"/>
        <w:numPr>
          <w:ilvl w:val="0"/>
          <w:numId w:val="4"/>
        </w:numPr>
      </w:pPr>
      <w:r>
        <w:t>Aardgas zoekt ‘een weg omhoog’ en komt eerst in sedimentlagen, later verdwijnt het aardgas meestal in de lucht</w:t>
      </w:r>
    </w:p>
    <w:p w:rsidR="00CE21D0" w:rsidRDefault="00423594" w:rsidP="003C7AFB">
      <w:pPr>
        <w:pStyle w:val="Lijstalinea"/>
        <w:numPr>
          <w:ilvl w:val="0"/>
          <w:numId w:val="4"/>
        </w:numPr>
      </w:pPr>
      <w:r>
        <w:t xml:space="preserve">Door het afzetten met zand en een ondoordringbare </w:t>
      </w:r>
      <w:r w:rsidR="00AF601C">
        <w:t>zoutlaag</w:t>
      </w:r>
      <w:r>
        <w:t xml:space="preserve"> (steenzout) verdween het aardgas in Noord-Nederland niet in de lucht</w:t>
      </w:r>
    </w:p>
    <w:p w:rsidR="00423594" w:rsidRDefault="00423594" w:rsidP="003C7AFB">
      <w:pPr>
        <w:pStyle w:val="Lijstalinea"/>
        <w:numPr>
          <w:ilvl w:val="1"/>
          <w:numId w:val="4"/>
        </w:numPr>
      </w:pPr>
      <w:r>
        <w:t>Aardgas opgeslagen in poreuze gesteenten (Zandsteen)</w:t>
      </w:r>
      <w:r w:rsidR="00461A4D">
        <w:t xml:space="preserve">, dit heet ook wel het </w:t>
      </w:r>
      <w:bookmarkStart w:id="0" w:name="_GoBack"/>
      <w:bookmarkEnd w:id="0"/>
      <w:r w:rsidR="00461A4D">
        <w:t>‘</w:t>
      </w:r>
      <w:r>
        <w:t>reservoirgesteente</w:t>
      </w:r>
      <w:r w:rsidR="00461A4D">
        <w:t>’</w:t>
      </w:r>
    </w:p>
    <w:p w:rsidR="00423594" w:rsidRDefault="00423594" w:rsidP="003C7AFB">
      <w:pPr>
        <w:pStyle w:val="Lijstalinea"/>
        <w:numPr>
          <w:ilvl w:val="1"/>
          <w:numId w:val="4"/>
        </w:numPr>
      </w:pPr>
      <w:r>
        <w:t xml:space="preserve">Het gesteente waar het aardgas in </w:t>
      </w:r>
      <w:r w:rsidR="00461A4D">
        <w:t xml:space="preserve">ontstaat heet </w:t>
      </w:r>
      <w:r>
        <w:t>het ‘moedergesteente’</w:t>
      </w:r>
    </w:p>
    <w:p w:rsidR="00AF601C" w:rsidRDefault="00AF601C" w:rsidP="003C7AFB">
      <w:pPr>
        <w:pStyle w:val="Lijstalinea"/>
        <w:numPr>
          <w:ilvl w:val="0"/>
          <w:numId w:val="4"/>
        </w:numPr>
      </w:pPr>
      <w:r>
        <w:t>De voorraad steenkool is 7x groter dan die van aardgas</w:t>
      </w:r>
    </w:p>
    <w:p w:rsidR="00423594" w:rsidRDefault="00423594" w:rsidP="00423594">
      <w:pPr>
        <w:pStyle w:val="Kop2"/>
      </w:pPr>
      <w:r>
        <w:t>Schachtbouw</w:t>
      </w:r>
    </w:p>
    <w:p w:rsidR="00423594" w:rsidRDefault="00423594" w:rsidP="003C7AFB">
      <w:pPr>
        <w:pStyle w:val="Lijstalinea"/>
        <w:numPr>
          <w:ilvl w:val="0"/>
          <w:numId w:val="5"/>
        </w:numPr>
      </w:pPr>
      <w:r>
        <w:t>Kost Veel geld</w:t>
      </w:r>
      <w:r w:rsidR="00AF601C" w:rsidRPr="00AF601C">
        <w:t xml:space="preserve"> </w:t>
      </w:r>
    </w:p>
    <w:p w:rsidR="00423594" w:rsidRDefault="00423594" w:rsidP="003C7AFB">
      <w:pPr>
        <w:pStyle w:val="Lijstalinea"/>
        <w:numPr>
          <w:ilvl w:val="0"/>
          <w:numId w:val="5"/>
        </w:numPr>
      </w:pPr>
      <w:r>
        <w:t>Verticale tunnel 300 meter onder de grond</w:t>
      </w:r>
      <w:r w:rsidR="00AF601C" w:rsidRPr="00AF601C">
        <w:t xml:space="preserve"> </w:t>
      </w:r>
    </w:p>
    <w:p w:rsidR="00423594" w:rsidRDefault="00423594" w:rsidP="003C7AFB">
      <w:pPr>
        <w:pStyle w:val="Lijstalinea"/>
        <w:numPr>
          <w:ilvl w:val="0"/>
          <w:numId w:val="5"/>
        </w:numPr>
      </w:pPr>
      <w:r>
        <w:t>Horizontale gangenstelsels</w:t>
      </w:r>
    </w:p>
    <w:p w:rsidR="00423594" w:rsidRDefault="00423594" w:rsidP="003C7AFB">
      <w:pPr>
        <w:pStyle w:val="Lijstalinea"/>
        <w:numPr>
          <w:ilvl w:val="0"/>
          <w:numId w:val="5"/>
        </w:numPr>
      </w:pPr>
      <w:r>
        <w:t>Gevaarlijk en ongezond</w:t>
      </w:r>
    </w:p>
    <w:p w:rsidR="00423594" w:rsidRDefault="00423594" w:rsidP="003C7AFB">
      <w:pPr>
        <w:pStyle w:val="Lijstalinea"/>
        <w:numPr>
          <w:ilvl w:val="1"/>
          <w:numId w:val="5"/>
        </w:numPr>
      </w:pPr>
      <w:r>
        <w:t>Veel stof in gangenstelsels</w:t>
      </w:r>
    </w:p>
    <w:p w:rsidR="00423594" w:rsidRDefault="00423594" w:rsidP="003C7AFB">
      <w:pPr>
        <w:pStyle w:val="Lijstalinea"/>
        <w:numPr>
          <w:ilvl w:val="1"/>
          <w:numId w:val="5"/>
        </w:numPr>
      </w:pPr>
      <w:r>
        <w:t>Het lawaai van de machines is enorm</w:t>
      </w:r>
    </w:p>
    <w:p w:rsidR="00423594" w:rsidRDefault="00423594" w:rsidP="003C7AFB">
      <w:pPr>
        <w:pStyle w:val="Lijstalinea"/>
        <w:numPr>
          <w:ilvl w:val="1"/>
          <w:numId w:val="5"/>
        </w:numPr>
      </w:pPr>
      <w:r>
        <w:t>De temperatuur is er erg hoog</w:t>
      </w:r>
    </w:p>
    <w:p w:rsidR="00423594" w:rsidRDefault="00423594" w:rsidP="00423594">
      <w:pPr>
        <w:pStyle w:val="Kop2"/>
      </w:pPr>
      <w:r>
        <w:t>Dagbouw</w:t>
      </w:r>
    </w:p>
    <w:p w:rsidR="00423594" w:rsidRDefault="00423594" w:rsidP="003C7AFB">
      <w:pPr>
        <w:pStyle w:val="Lijstalinea"/>
        <w:numPr>
          <w:ilvl w:val="0"/>
          <w:numId w:val="6"/>
        </w:numPr>
      </w:pPr>
      <w:r>
        <w:t>Winning van bruin- en steenkool in ‘openlucht’ (boven de grond)</w:t>
      </w:r>
    </w:p>
    <w:p w:rsidR="00423594" w:rsidRDefault="00423594" w:rsidP="003C7AFB">
      <w:pPr>
        <w:pStyle w:val="Lijstalinea"/>
        <w:numPr>
          <w:ilvl w:val="0"/>
          <w:numId w:val="6"/>
        </w:numPr>
      </w:pPr>
      <w:r>
        <w:t>Een gigantische graafkuil</w:t>
      </w:r>
    </w:p>
    <w:p w:rsidR="00423594" w:rsidRDefault="00423594" w:rsidP="00423594">
      <w:pPr>
        <w:pStyle w:val="Kop2"/>
      </w:pPr>
      <w:r>
        <w:t>Dalingsgebieden</w:t>
      </w:r>
    </w:p>
    <w:p w:rsidR="00423594" w:rsidRDefault="00423594" w:rsidP="003C7AFB">
      <w:pPr>
        <w:pStyle w:val="Lijstalinea"/>
        <w:numPr>
          <w:ilvl w:val="0"/>
          <w:numId w:val="7"/>
        </w:numPr>
      </w:pPr>
      <w:r>
        <w:t>Een gebied dat miljoenen jaren lang wegzakt</w:t>
      </w:r>
    </w:p>
    <w:p w:rsidR="00423594" w:rsidRDefault="00423594" w:rsidP="003C7AFB">
      <w:pPr>
        <w:pStyle w:val="Lijstalinea"/>
        <w:numPr>
          <w:ilvl w:val="0"/>
          <w:numId w:val="7"/>
        </w:numPr>
      </w:pPr>
      <w:r>
        <w:t>Gebied dat opgevuld wordt met sedimenten van rivieren en zeeën</w:t>
      </w:r>
    </w:p>
    <w:p w:rsidR="00423594" w:rsidRPr="00423594" w:rsidRDefault="00AF601C" w:rsidP="003C7AFB">
      <w:pPr>
        <w:pStyle w:val="Lijstalinea"/>
        <w:numPr>
          <w:ilvl w:val="0"/>
          <w:numId w:val="7"/>
        </w:numPr>
      </w:pPr>
      <w:r>
        <w:t>Dalingsgebieden komen voor in de hele wereld</w:t>
      </w:r>
    </w:p>
    <w:sectPr w:rsidR="00423594" w:rsidRPr="00423594" w:rsidSect="00116EB1">
      <w:footerReference w:type="default" r:id="rId8"/>
      <w:headerReference w:type="first" r:id="rId9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FB" w:rsidRDefault="003C7AFB">
      <w:pPr>
        <w:spacing w:line="240" w:lineRule="auto"/>
      </w:pPr>
      <w:r>
        <w:separator/>
      </w:r>
    </w:p>
  </w:endnote>
  <w:endnote w:type="continuationSeparator" w:id="0">
    <w:p w:rsidR="003C7AFB" w:rsidRDefault="003C7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963" w:rsidRDefault="00A95A8F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AF601C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FB" w:rsidRDefault="003C7AFB">
      <w:pPr>
        <w:spacing w:line="240" w:lineRule="auto"/>
      </w:pPr>
      <w:r>
        <w:separator/>
      </w:r>
    </w:p>
  </w:footnote>
  <w:footnote w:type="continuationSeparator" w:id="0">
    <w:p w:rsidR="003C7AFB" w:rsidRDefault="003C7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5A" w:rsidRPr="007B7E5A" w:rsidRDefault="007B7E5A" w:rsidP="007B7E5A">
    <w:pPr>
      <w:pBdr>
        <w:left w:val="single" w:sz="12" w:space="11" w:color="75BB6E" w:themeColor="accent1"/>
      </w:pBdr>
      <w:tabs>
        <w:tab w:val="left" w:pos="3620"/>
        <w:tab w:val="left" w:pos="3964"/>
      </w:tabs>
      <w:jc w:val="both"/>
      <w:rPr>
        <w:rFonts w:asciiTheme="majorHAnsi" w:eastAsiaTheme="majorEastAsia" w:hAnsiTheme="majorHAnsi" w:cstheme="majorBidi"/>
        <w:color w:val="auto"/>
        <w:sz w:val="26"/>
        <w:szCs w:val="26"/>
      </w:rPr>
    </w:pP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§</w:t>
    </w:r>
    <w:r w:rsidR="00EF30CC">
      <w:rPr>
        <w:rFonts w:asciiTheme="majorHAnsi" w:eastAsiaTheme="majorEastAsia" w:hAnsiTheme="majorHAnsi" w:cstheme="majorBidi"/>
        <w:color w:val="auto"/>
        <w:sz w:val="26"/>
        <w:szCs w:val="26"/>
      </w:rPr>
      <w:t>2.7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center" w:leader="none"/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“</w:t>
    </w:r>
    <w:r w:rsidR="00EF30CC">
      <w:rPr>
        <w:rFonts w:asciiTheme="majorHAnsi" w:eastAsiaTheme="majorEastAsia" w:hAnsiTheme="majorHAnsi" w:cstheme="majorBidi"/>
        <w:color w:val="auto"/>
        <w:sz w:val="26"/>
        <w:szCs w:val="26"/>
      </w:rPr>
      <w:t>Brandstof uit de diepte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”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right" w:leader="none"/>
    </w:r>
    <w:r w:rsidR="00EF30CC">
      <w:rPr>
        <w:rFonts w:asciiTheme="majorHAnsi" w:eastAsiaTheme="majorEastAsia" w:hAnsiTheme="majorHAnsi" w:cstheme="majorBidi"/>
        <w:b/>
        <w:color w:val="auto"/>
        <w:sz w:val="28"/>
        <w:szCs w:val="26"/>
      </w:rPr>
      <w:t>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BD6"/>
    <w:multiLevelType w:val="hybridMultilevel"/>
    <w:tmpl w:val="CF78EACE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1A026D73"/>
    <w:multiLevelType w:val="hybridMultilevel"/>
    <w:tmpl w:val="49F81D7E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267475C1"/>
    <w:multiLevelType w:val="hybridMultilevel"/>
    <w:tmpl w:val="887223F6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34E73B3B"/>
    <w:multiLevelType w:val="hybridMultilevel"/>
    <w:tmpl w:val="F4EC8A9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440957D7"/>
    <w:multiLevelType w:val="hybridMultilevel"/>
    <w:tmpl w:val="966089E2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521F3BC3"/>
    <w:multiLevelType w:val="hybridMultilevel"/>
    <w:tmpl w:val="FB6AD80A"/>
    <w:lvl w:ilvl="0" w:tplc="7EEE0B26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274"/>
    <w:multiLevelType w:val="hybridMultilevel"/>
    <w:tmpl w:val="28DC00DE"/>
    <w:lvl w:ilvl="0" w:tplc="08B453DE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5BB6E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A"/>
    <w:rsid w:val="00040F9C"/>
    <w:rsid w:val="00072618"/>
    <w:rsid w:val="000E493E"/>
    <w:rsid w:val="00116EB1"/>
    <w:rsid w:val="003A7F28"/>
    <w:rsid w:val="003C7AFB"/>
    <w:rsid w:val="00414F89"/>
    <w:rsid w:val="00423594"/>
    <w:rsid w:val="00432FC0"/>
    <w:rsid w:val="00452CBA"/>
    <w:rsid w:val="00461A4D"/>
    <w:rsid w:val="00687519"/>
    <w:rsid w:val="006A2C55"/>
    <w:rsid w:val="00723E97"/>
    <w:rsid w:val="007B7E5A"/>
    <w:rsid w:val="00872BBF"/>
    <w:rsid w:val="008C0661"/>
    <w:rsid w:val="009675E0"/>
    <w:rsid w:val="009C2616"/>
    <w:rsid w:val="009F72AF"/>
    <w:rsid w:val="00A00758"/>
    <w:rsid w:val="00A3065A"/>
    <w:rsid w:val="00A77817"/>
    <w:rsid w:val="00A95A8F"/>
    <w:rsid w:val="00AF601C"/>
    <w:rsid w:val="00B23B27"/>
    <w:rsid w:val="00B52456"/>
    <w:rsid w:val="00C36963"/>
    <w:rsid w:val="00C5530D"/>
    <w:rsid w:val="00CD0B71"/>
    <w:rsid w:val="00CE21D0"/>
    <w:rsid w:val="00D27F3A"/>
    <w:rsid w:val="00D3785E"/>
    <w:rsid w:val="00D57AB0"/>
    <w:rsid w:val="00DB3E96"/>
    <w:rsid w:val="00DF43D0"/>
    <w:rsid w:val="00E96780"/>
    <w:rsid w:val="00EB3FF0"/>
    <w:rsid w:val="00EF30CC"/>
    <w:rsid w:val="00F7178B"/>
    <w:rsid w:val="00F74108"/>
    <w:rsid w:val="00F84A13"/>
    <w:rsid w:val="00F8672B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DFDC9"/>
  <w15:chartTrackingRefBased/>
  <w15:docId w15:val="{23179544-E416-451D-8C16-CD9A245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nl-NL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0661"/>
    <w:pPr>
      <w:spacing w:after="0"/>
    </w:pPr>
    <w:rPr>
      <w:color w:val="2A2A2A" w:themeColor="text2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sz w:val="9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661"/>
    <w:pPr>
      <w:keepNext/>
      <w:keepLines/>
      <w:spacing w:before="120" w:after="120" w:line="240" w:lineRule="auto"/>
      <w:ind w:left="-567"/>
      <w:contextualSpacing/>
      <w:outlineLvl w:val="1"/>
    </w:pPr>
    <w:rPr>
      <w:rFonts w:asciiTheme="majorHAnsi" w:hAnsiTheme="majorHAnsi" w:cstheme="majorBidi"/>
      <w:b/>
      <w:cap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661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4E9747" w:themeColor="accent4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4E9747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0661"/>
    <w:rPr>
      <w:rFonts w:asciiTheme="majorHAnsi" w:hAnsiTheme="majorHAnsi" w:cstheme="majorBidi"/>
      <w:b/>
      <w:caps/>
      <w:color w:val="2A2A2A" w:themeColor="text2"/>
      <w:sz w:val="22"/>
      <w:szCs w:val="26"/>
    </w:rPr>
  </w:style>
  <w:style w:type="paragraph" w:styleId="Lijstopsomteken">
    <w:name w:val="List Bullet"/>
    <w:basedOn w:val="Standaard"/>
    <w:uiPriority w:val="12"/>
    <w:qFormat/>
    <w:rsid w:val="008C0661"/>
    <w:pPr>
      <w:numPr>
        <w:numId w:val="1"/>
      </w:numPr>
      <w:spacing w:after="160"/>
    </w:pPr>
    <w:rPr>
      <w:i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14F89"/>
    <w:rPr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10"/>
    <w:qFormat/>
    <w:rsid w:val="008C0661"/>
    <w:pPr>
      <w:spacing w:before="320" w:after="320" w:line="264" w:lineRule="auto"/>
      <w:contextualSpacing/>
    </w:pPr>
    <w:rPr>
      <w:b/>
      <w:iCs/>
      <w:color w:val="4E9747" w:themeColor="accent4" w:themeShade="BF"/>
      <w:sz w:val="54"/>
    </w:rPr>
  </w:style>
  <w:style w:type="character" w:customStyle="1" w:styleId="CitaatChar">
    <w:name w:val="Citaat Char"/>
    <w:basedOn w:val="Standaardalinea-lettertype"/>
    <w:link w:val="Citaat"/>
    <w:uiPriority w:val="10"/>
    <w:rsid w:val="008C0661"/>
    <w:rPr>
      <w:b/>
      <w:iCs/>
      <w:color w:val="4E9747" w:themeColor="accent4" w:themeShade="BF"/>
      <w:sz w:val="54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8C0661"/>
    <w:rPr>
      <w:rFonts w:asciiTheme="majorHAnsi" w:eastAsiaTheme="majorEastAsia" w:hAnsiTheme="majorHAnsi" w:cstheme="majorBidi"/>
      <w:b/>
      <w:color w:val="4E9747" w:themeColor="accent4" w:themeShade="BF"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4A13"/>
    <w:rPr>
      <w:rFonts w:asciiTheme="majorHAnsi" w:eastAsiaTheme="majorEastAsia" w:hAnsiTheme="majorHAnsi" w:cstheme="majorBidi"/>
      <w:b/>
      <w:iCs/>
      <w:color w:val="4E9747" w:themeColor="accent1" w:themeShade="BF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4E9747" w:themeColor="accent1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Nadruk">
    <w:name w:val="Emphasis"/>
    <w:basedOn w:val="Standaardalinea-lettertype"/>
    <w:uiPriority w:val="8"/>
    <w:qFormat/>
    <w:rsid w:val="008C0661"/>
    <w:rPr>
      <w:b w:val="0"/>
      <w:i w:val="0"/>
      <w:iCs/>
      <w:color w:val="4E9747" w:themeColor="accent4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75BB6E" w:themeColor="accent1"/>
      <w:sz w:val="5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color w:val="75BB6E" w:themeColor="accent1"/>
      <w:sz w:val="54"/>
    </w:rPr>
  </w:style>
  <w:style w:type="paragraph" w:styleId="Lijstalinea">
    <w:name w:val="List Paragraph"/>
    <w:basedOn w:val="Standaard"/>
    <w:uiPriority w:val="34"/>
    <w:unhideWhenUsed/>
    <w:qFormat/>
    <w:rsid w:val="008C0661"/>
    <w:pPr>
      <w:ind w:left="-397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84A13"/>
    <w:pPr>
      <w:spacing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8"/>
    <w:qFormat/>
    <w:pPr>
      <w:spacing w:after="1320"/>
      <w:outlineLvl w:val="9"/>
    </w:pPr>
  </w:style>
  <w:style w:type="paragraph" w:styleId="Voettekst">
    <w:name w:val="footer"/>
    <w:basedOn w:val="Standaard"/>
    <w:link w:val="VoettekstChar"/>
    <w:uiPriority w:val="99"/>
    <w:unhideWhenUsed/>
    <w:qFormat/>
    <w:pPr>
      <w:spacing w:line="240" w:lineRule="auto"/>
    </w:pPr>
    <w:rPr>
      <w:b/>
      <w:color w:val="75BB6E" w:themeColor="accent1"/>
      <w:sz w:val="38"/>
      <w:szCs w:val="38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color w:val="75BB6E" w:themeColor="accent1"/>
      <w:sz w:val="38"/>
      <w:szCs w:val="3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687519"/>
    <w:rPr>
      <w:b/>
      <w:i/>
      <w:iCs/>
      <w:caps/>
      <w:smallCaps w:val="0"/>
      <w:color w:val="34652F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Zwaar">
    <w:name w:val="Strong"/>
    <w:basedOn w:val="Standaardalinea-lettertype"/>
    <w:uiPriority w:val="8"/>
    <w:semiHidden/>
    <w:unhideWhenUsed/>
    <w:qFormat/>
    <w:rPr>
      <w:b/>
      <w:bCs/>
      <w:color w:val="3E3E3E" w:themeColor="text2" w:themeTint="E6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5F5F5F" w:themeColor="text2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el">
    <w:name w:val="Title"/>
    <w:basedOn w:val="Standaard"/>
    <w:next w:val="Ondertitel"/>
    <w:link w:val="Tite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Ondertitel">
    <w:name w:val="Subtitle"/>
    <w:basedOn w:val="Standaard"/>
    <w:next w:val="Auteur"/>
    <w:link w:val="OndertitelChar"/>
    <w:uiPriority w:val="2"/>
    <w:qFormat/>
    <w:rsid w:val="008C0661"/>
    <w:pPr>
      <w:numPr>
        <w:ilvl w:val="1"/>
      </w:numPr>
      <w:spacing w:after="160"/>
    </w:pPr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8C0661"/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120" w:line="240" w:lineRule="auto"/>
    </w:pPr>
    <w:rPr>
      <w:bCs/>
      <w:szCs w:val="20"/>
    </w:rPr>
  </w:style>
  <w:style w:type="table" w:customStyle="1" w:styleId="Algemenetabel">
    <w:name w:val="Algemene tabel"/>
    <w:basedOn w:val="Standaardtabe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75BB6E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eur">
    <w:name w:val="Auteur"/>
    <w:basedOn w:val="Standaard"/>
    <w:uiPriority w:val="3"/>
    <w:qFormat/>
    <w:rPr>
      <w:b/>
      <w:sz w:val="30"/>
    </w:rPr>
  </w:style>
  <w:style w:type="paragraph" w:styleId="Koptekst">
    <w:name w:val="header"/>
    <w:basedOn w:val="Standaard"/>
    <w:link w:val="KoptekstChar"/>
    <w:uiPriority w:val="99"/>
    <w:unhideWhenUsed/>
    <w:qFormat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3"/>
    <w:qFormat/>
    <w:pPr>
      <w:numPr>
        <w:numId w:val="2"/>
      </w:numPr>
    </w:pPr>
    <w:rPr>
      <w:i/>
    </w:rPr>
  </w:style>
  <w:style w:type="paragraph" w:styleId="Bloktekst">
    <w:name w:val="Block Text"/>
    <w:basedOn w:val="Standaard"/>
    <w:uiPriority w:val="99"/>
    <w:semiHidden/>
    <w:unhideWhenUsed/>
    <w:rsid w:val="00414F89"/>
    <w:pPr>
      <w:pBdr>
        <w:top w:val="single" w:sz="2" w:space="10" w:color="4E9747" w:themeColor="accent1" w:themeShade="BF" w:shadow="1"/>
        <w:left w:val="single" w:sz="2" w:space="10" w:color="4E9747" w:themeColor="accent1" w:themeShade="BF" w:shadow="1"/>
        <w:bottom w:val="single" w:sz="2" w:space="10" w:color="4E9747" w:themeColor="accent1" w:themeShade="BF" w:shadow="1"/>
        <w:right w:val="single" w:sz="2" w:space="10" w:color="4E9747" w:themeColor="accent1" w:themeShade="BF" w:shadow="1"/>
      </w:pBdr>
      <w:ind w:left="1152" w:right="1152"/>
    </w:pPr>
    <w:rPr>
      <w:rFonts w:eastAsiaTheme="minorEastAsia"/>
      <w:i/>
      <w:iCs/>
      <w:color w:val="4E9747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414F89"/>
    <w:rPr>
      <w:color w:val="934AA3" w:themeColor="accent5" w:themeShade="BF"/>
      <w:u w:val="singl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F84A13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84A13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84A13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84A13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A13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4A13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A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A13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84A13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F84A1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4A13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4A13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4A13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84A13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84A13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84A13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ie\AppData\Roaming\Microsoft\Templates\Document%20met%20voorblad%20en%20inhoudsopgave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75BB6E"/>
      </a:accent1>
      <a:accent2>
        <a:srgbClr val="6AC7C9"/>
      </a:accent2>
      <a:accent3>
        <a:srgbClr val="286F70"/>
      </a:accent3>
      <a:accent4>
        <a:srgbClr val="75BB6E"/>
      </a:accent4>
      <a:accent5>
        <a:srgbClr val="B67AC3"/>
      </a:accent5>
      <a:accent6>
        <a:srgbClr val="B67AC3"/>
      </a:accent6>
      <a:hlink>
        <a:srgbClr val="75BB6E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C9BA-038A-49E3-8A4F-6D33BB98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met voorblad en inhoudsopgave</Template>
  <TotalTime>127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§1.1</vt:lpstr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§1.1</dc:title>
  <dc:subject/>
  <dc:creator>Jordie Biemold</dc:creator>
  <cp:keywords/>
  <dc:description/>
  <cp:lastModifiedBy>Jordie Biemold</cp:lastModifiedBy>
  <cp:revision>6</cp:revision>
  <cp:lastPrinted>2017-12-13T15:38:00Z</cp:lastPrinted>
  <dcterms:created xsi:type="dcterms:W3CDTF">2017-12-12T15:48:00Z</dcterms:created>
  <dcterms:modified xsi:type="dcterms:W3CDTF">2017-12-16T18:01:00Z</dcterms:modified>
</cp:coreProperties>
</file>